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64" w:rsidRDefault="00252964" w:rsidP="00252964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4C52C2">
        <w:rPr>
          <w:b/>
          <w:bCs/>
          <w:color w:val="000000"/>
          <w:sz w:val="32"/>
          <w:szCs w:val="32"/>
        </w:rPr>
        <w:t xml:space="preserve">Методические рекомендации по составлению конспектов непосредственно образовательной деятельности в ДОУ в соответствие с ФГОС </w:t>
      </w:r>
      <w:proofErr w:type="gramStart"/>
      <w:r w:rsidRPr="004C52C2">
        <w:rPr>
          <w:b/>
          <w:bCs/>
          <w:color w:val="000000"/>
          <w:sz w:val="32"/>
          <w:szCs w:val="32"/>
        </w:rPr>
        <w:t>ДО</w:t>
      </w:r>
      <w:proofErr w:type="gramEnd"/>
    </w:p>
    <w:p w:rsidR="00844F7E" w:rsidRPr="00844F7E" w:rsidRDefault="00844F7E" w:rsidP="00844F7E">
      <w:pPr>
        <w:pStyle w:val="a3"/>
        <w:shd w:val="clear" w:color="auto" w:fill="FFFFFF"/>
        <w:jc w:val="right"/>
        <w:rPr>
          <w:rFonts w:ascii="Open Sans" w:hAnsi="Open Sans"/>
          <w:color w:val="000000"/>
          <w:sz w:val="24"/>
          <w:szCs w:val="24"/>
        </w:rPr>
      </w:pPr>
      <w:r w:rsidRPr="00844F7E">
        <w:rPr>
          <w:b/>
          <w:bCs/>
          <w:color w:val="000000"/>
          <w:sz w:val="24"/>
          <w:szCs w:val="24"/>
        </w:rPr>
        <w:t>Составитель: ст. воспитатель Дубовикова Л.В.</w:t>
      </w:r>
    </w:p>
    <w:tbl>
      <w:tblPr>
        <w:tblStyle w:val="a8"/>
        <w:tblW w:w="10931" w:type="dxa"/>
        <w:tblLook w:val="04A0"/>
      </w:tblPr>
      <w:tblGrid>
        <w:gridCol w:w="633"/>
        <w:gridCol w:w="3229"/>
        <w:gridCol w:w="4010"/>
        <w:gridCol w:w="2167"/>
        <w:gridCol w:w="892"/>
      </w:tblGrid>
      <w:tr w:rsidR="004711BB" w:rsidTr="00857EF0">
        <w:trPr>
          <w:gridAfter w:val="1"/>
          <w:wAfter w:w="892" w:type="dxa"/>
        </w:trPr>
        <w:tc>
          <w:tcPr>
            <w:tcW w:w="633" w:type="dxa"/>
          </w:tcPr>
          <w:p w:rsidR="004711BB" w:rsidRDefault="004711BB" w:rsidP="007A080A">
            <w:pPr>
              <w:pStyle w:val="a3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1</w:t>
            </w:r>
          </w:p>
        </w:tc>
        <w:tc>
          <w:tcPr>
            <w:tcW w:w="9406" w:type="dxa"/>
            <w:gridSpan w:val="3"/>
          </w:tcPr>
          <w:p w:rsidR="004711BB" w:rsidRPr="00153B09" w:rsidRDefault="004711BB" w:rsidP="00153B09">
            <w:pPr>
              <w:pStyle w:val="a3"/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153B09">
              <w:rPr>
                <w:b/>
                <w:bCs/>
                <w:i/>
                <w:color w:val="000000"/>
                <w:sz w:val="28"/>
                <w:szCs w:val="28"/>
              </w:rPr>
              <w:t xml:space="preserve">В конспекте используется шрифт – </w:t>
            </w:r>
            <w:proofErr w:type="spellStart"/>
            <w:r w:rsidRPr="00153B09">
              <w:rPr>
                <w:b/>
                <w:bCs/>
                <w:i/>
                <w:color w:val="000000"/>
                <w:sz w:val="28"/>
                <w:szCs w:val="28"/>
              </w:rPr>
              <w:t>Times</w:t>
            </w:r>
            <w:proofErr w:type="spellEnd"/>
            <w:r w:rsidR="001B0497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B09">
              <w:rPr>
                <w:b/>
                <w:bCs/>
                <w:i/>
                <w:color w:val="000000"/>
                <w:sz w:val="28"/>
                <w:szCs w:val="28"/>
              </w:rPr>
              <w:t>New</w:t>
            </w:r>
            <w:proofErr w:type="spellEnd"/>
            <w:r w:rsidR="001B0497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B09">
              <w:rPr>
                <w:b/>
                <w:bCs/>
                <w:i/>
                <w:color w:val="000000"/>
                <w:sz w:val="28"/>
                <w:szCs w:val="28"/>
              </w:rPr>
              <w:t>Roman</w:t>
            </w:r>
            <w:proofErr w:type="spellEnd"/>
            <w:r w:rsidRPr="00153B09">
              <w:rPr>
                <w:b/>
                <w:bCs/>
                <w:i/>
                <w:color w:val="000000"/>
                <w:sz w:val="28"/>
                <w:szCs w:val="28"/>
              </w:rPr>
              <w:t>, кегль 14, межстрочный интервал – одинарный, выравнивание по ширине листа.</w:t>
            </w:r>
          </w:p>
        </w:tc>
      </w:tr>
      <w:tr w:rsidR="004711BB" w:rsidTr="00153B09">
        <w:trPr>
          <w:gridAfter w:val="1"/>
          <w:wAfter w:w="892" w:type="dxa"/>
          <w:trHeight w:val="2781"/>
        </w:trPr>
        <w:tc>
          <w:tcPr>
            <w:tcW w:w="633" w:type="dxa"/>
          </w:tcPr>
          <w:p w:rsidR="004711BB" w:rsidRDefault="004711BB" w:rsidP="007A080A">
            <w:pPr>
              <w:pStyle w:val="a3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2</w:t>
            </w:r>
          </w:p>
        </w:tc>
        <w:tc>
          <w:tcPr>
            <w:tcW w:w="9406" w:type="dxa"/>
            <w:gridSpan w:val="3"/>
          </w:tcPr>
          <w:p w:rsidR="004711BB" w:rsidRPr="00BD491F" w:rsidRDefault="004711BB" w:rsidP="004711BB">
            <w:pPr>
              <w:pStyle w:val="a3"/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BD491F">
              <w:rPr>
                <w:b/>
                <w:bCs/>
                <w:i/>
                <w:color w:val="000000"/>
                <w:sz w:val="28"/>
                <w:szCs w:val="28"/>
              </w:rPr>
              <w:t xml:space="preserve">Титульный </w:t>
            </w:r>
            <w:r w:rsidR="001B0497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BD491F">
              <w:rPr>
                <w:b/>
                <w:bCs/>
                <w:i/>
                <w:color w:val="000000"/>
                <w:sz w:val="28"/>
                <w:szCs w:val="28"/>
              </w:rPr>
              <w:t>лист конспекта содержит:</w:t>
            </w:r>
          </w:p>
          <w:p w:rsidR="00BC7AD7" w:rsidRDefault="004711BB" w:rsidP="00975E13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>Полное наименование организации по уставу (вверху, посередине);</w:t>
            </w:r>
            <w:r w:rsidR="00BC7AD7">
              <w:rPr>
                <w:color w:val="000000"/>
                <w:sz w:val="28"/>
                <w:szCs w:val="28"/>
              </w:rPr>
              <w:t xml:space="preserve"> </w:t>
            </w:r>
          </w:p>
          <w:p w:rsidR="004711BB" w:rsidRPr="00975E13" w:rsidRDefault="004711BB" w:rsidP="00975E13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 xml:space="preserve">Название мероприятия: конспект или сценарий педагогического мероприятия с детьми старшего дошкольного возраста на тему:…; или конспект или сценарий непосредственно образовательной деятельности с детьми среднего дошкольного </w:t>
            </w:r>
            <w:r w:rsidR="003B27AD">
              <w:rPr>
                <w:color w:val="000000"/>
                <w:sz w:val="28"/>
                <w:szCs w:val="28"/>
              </w:rPr>
              <w:t xml:space="preserve">возраста на тему:…(по центру, </w:t>
            </w:r>
            <w:r w:rsidRPr="007A080A">
              <w:rPr>
                <w:color w:val="000000"/>
                <w:sz w:val="28"/>
                <w:szCs w:val="28"/>
              </w:rPr>
              <w:t xml:space="preserve"> середине)</w:t>
            </w:r>
          </w:p>
        </w:tc>
      </w:tr>
      <w:tr w:rsidR="004711BB" w:rsidTr="00857EF0">
        <w:trPr>
          <w:gridAfter w:val="1"/>
          <w:wAfter w:w="892" w:type="dxa"/>
        </w:trPr>
        <w:tc>
          <w:tcPr>
            <w:tcW w:w="633" w:type="dxa"/>
          </w:tcPr>
          <w:p w:rsidR="004711BB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3</w:t>
            </w:r>
          </w:p>
        </w:tc>
        <w:tc>
          <w:tcPr>
            <w:tcW w:w="9406" w:type="dxa"/>
            <w:gridSpan w:val="3"/>
          </w:tcPr>
          <w:p w:rsidR="004711BB" w:rsidRPr="006930AE" w:rsidRDefault="004711BB" w:rsidP="00857EF0">
            <w:pPr>
              <w:pStyle w:val="a3"/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BD491F"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Образовательная область: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  <w:shd w:val="clear" w:color="auto" w:fill="FFFFFF"/>
              </w:rPr>
              <w:t>социально-коммуникативное развитие;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Pr="007A080A">
              <w:rPr>
                <w:color w:val="000000"/>
                <w:sz w:val="28"/>
                <w:szCs w:val="28"/>
                <w:shd w:val="clear" w:color="auto" w:fill="FFFFFF"/>
              </w:rPr>
              <w:t>познавательное развитие;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  <w:shd w:val="clear" w:color="auto" w:fill="FFFFFF"/>
              </w:rPr>
              <w:t>речевое развитие;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  <w:shd w:val="clear" w:color="auto" w:fill="FFFFFF"/>
              </w:rPr>
              <w:t>художественно-эстетическое развитие;</w:t>
            </w:r>
          </w:p>
        </w:tc>
      </w:tr>
      <w:tr w:rsidR="004711BB" w:rsidTr="00153B09">
        <w:trPr>
          <w:gridAfter w:val="1"/>
          <w:wAfter w:w="892" w:type="dxa"/>
          <w:trHeight w:val="2634"/>
        </w:trPr>
        <w:tc>
          <w:tcPr>
            <w:tcW w:w="633" w:type="dxa"/>
          </w:tcPr>
          <w:p w:rsidR="004711BB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4</w:t>
            </w:r>
          </w:p>
        </w:tc>
        <w:tc>
          <w:tcPr>
            <w:tcW w:w="9406" w:type="dxa"/>
            <w:gridSpan w:val="3"/>
          </w:tcPr>
          <w:p w:rsidR="004711BB" w:rsidRPr="00153B09" w:rsidRDefault="004711BB" w:rsidP="00153B09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 xml:space="preserve"> </w:t>
            </w:r>
            <w:r w:rsidRPr="00153B09"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В ходе написания конспекта педагогу необходимо</w:t>
            </w:r>
            <w:r w:rsidRPr="00857EF0">
              <w:rPr>
                <w:bCs/>
                <w:i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7A080A">
              <w:rPr>
                <w:color w:val="000000"/>
                <w:sz w:val="28"/>
                <w:szCs w:val="28"/>
              </w:rPr>
              <w:br/>
            </w:r>
            <w:r w:rsidRPr="007A080A">
              <w:rPr>
                <w:color w:val="000000"/>
                <w:sz w:val="28"/>
                <w:szCs w:val="28"/>
                <w:shd w:val="clear" w:color="auto" w:fill="FFFFFF"/>
              </w:rPr>
              <w:t>раскрыть структуру и предметное содержание НОД,</w:t>
            </w:r>
            <w:r w:rsidRPr="007A080A">
              <w:rPr>
                <w:color w:val="000000"/>
                <w:sz w:val="28"/>
                <w:szCs w:val="28"/>
              </w:rPr>
              <w:br/>
            </w:r>
            <w:r w:rsidRPr="007A080A">
              <w:rPr>
                <w:color w:val="000000"/>
                <w:sz w:val="28"/>
                <w:szCs w:val="28"/>
                <w:shd w:val="clear" w:color="auto" w:fill="FFFFFF"/>
              </w:rPr>
              <w:t>продемонстрировать владение методами и приемами мотивации воспитательно-образовательной деятельности, организации образовательной деятельности обучающихся,</w:t>
            </w:r>
            <w:r w:rsidRPr="007A080A">
              <w:rPr>
                <w:color w:val="000000"/>
                <w:sz w:val="28"/>
                <w:szCs w:val="28"/>
              </w:rPr>
              <w:br/>
            </w:r>
            <w:r w:rsidRPr="007A080A">
              <w:rPr>
                <w:color w:val="000000"/>
                <w:sz w:val="28"/>
                <w:szCs w:val="28"/>
                <w:shd w:val="clear" w:color="auto" w:fill="FFFFFF"/>
              </w:rPr>
              <w:t>проиллюстрировать примерами учет индивидуальных особенностей воспитанников и конкретных характеристик группы, в которой будет проводиться НОД.</w:t>
            </w:r>
          </w:p>
        </w:tc>
      </w:tr>
      <w:tr w:rsidR="004711BB" w:rsidTr="00857EF0">
        <w:trPr>
          <w:gridAfter w:val="1"/>
          <w:wAfter w:w="892" w:type="dxa"/>
        </w:trPr>
        <w:tc>
          <w:tcPr>
            <w:tcW w:w="633" w:type="dxa"/>
          </w:tcPr>
          <w:p w:rsidR="004711BB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5</w:t>
            </w:r>
          </w:p>
        </w:tc>
        <w:tc>
          <w:tcPr>
            <w:tcW w:w="9406" w:type="dxa"/>
            <w:gridSpan w:val="3"/>
          </w:tcPr>
          <w:p w:rsidR="006930AE" w:rsidRDefault="004711BB" w:rsidP="006930AE">
            <w:pPr>
              <w:pStyle w:val="a3"/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BD491F">
              <w:rPr>
                <w:b/>
                <w:bCs/>
                <w:i/>
                <w:color w:val="000000"/>
                <w:sz w:val="28"/>
                <w:szCs w:val="28"/>
              </w:rPr>
              <w:t>Основные составляющие конспекта: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</w:rPr>
              <w:t>тема НОД;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</w:rPr>
              <w:t>цель педагогической деятельности;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</w:t>
            </w:r>
            <w:r w:rsidRPr="007A080A">
              <w:rPr>
                <w:color w:val="000000"/>
                <w:sz w:val="28"/>
                <w:szCs w:val="28"/>
              </w:rPr>
              <w:t>определение задач как системы промежуточных результатов, конкретизирующих достижение педагогом цели НОД;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</w:t>
            </w:r>
            <w:r w:rsidRPr="007A080A">
              <w:rPr>
                <w:color w:val="000000"/>
                <w:sz w:val="28"/>
                <w:szCs w:val="28"/>
              </w:rPr>
              <w:t>Активизация словаря: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</w:rPr>
              <w:t>Предварительная работа: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</w:rPr>
              <w:t>Развивающая предметно-пространственная среда: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</w:t>
            </w:r>
            <w:r w:rsidRPr="007A080A">
              <w:rPr>
                <w:color w:val="000000"/>
                <w:sz w:val="28"/>
                <w:szCs w:val="28"/>
              </w:rPr>
              <w:t>Используемые технологии (методы):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</w:rPr>
              <w:t>Список литературы: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</w:rPr>
              <w:t>Описание содержания НОД и способов организации достижения воспитанниками планируемых результатов;</w:t>
            </w:r>
          </w:p>
          <w:p w:rsidR="006930AE" w:rsidRPr="006930AE" w:rsidRDefault="004711BB" w:rsidP="006930AE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>Подведение итогов.</w:t>
            </w:r>
          </w:p>
        </w:tc>
      </w:tr>
      <w:tr w:rsidR="00857EF0" w:rsidTr="00857EF0">
        <w:trPr>
          <w:gridAfter w:val="1"/>
          <w:wAfter w:w="892" w:type="dxa"/>
        </w:trPr>
        <w:tc>
          <w:tcPr>
            <w:tcW w:w="633" w:type="dxa"/>
          </w:tcPr>
          <w:p w:rsidR="00857EF0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6</w:t>
            </w:r>
          </w:p>
        </w:tc>
        <w:tc>
          <w:tcPr>
            <w:tcW w:w="3229" w:type="dxa"/>
          </w:tcPr>
          <w:p w:rsidR="00857EF0" w:rsidRPr="007A080A" w:rsidRDefault="00857EF0" w:rsidP="00857EF0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b/>
                <w:bCs/>
                <w:color w:val="000000"/>
                <w:sz w:val="28"/>
                <w:szCs w:val="28"/>
              </w:rPr>
              <w:t>1.Цель деятельности</w:t>
            </w:r>
            <w:r w:rsidRPr="007A080A">
              <w:rPr>
                <w:color w:val="000000"/>
                <w:sz w:val="28"/>
                <w:szCs w:val="28"/>
              </w:rPr>
              <w:t xml:space="preserve">: </w:t>
            </w:r>
            <w:r w:rsidRPr="007A080A">
              <w:rPr>
                <w:color w:val="000000"/>
                <w:sz w:val="28"/>
                <w:szCs w:val="28"/>
              </w:rPr>
              <w:lastRenderedPageBreak/>
              <w:t xml:space="preserve">является конечным результатом работы с детьми. </w:t>
            </w:r>
            <w:r w:rsidRPr="007A080A">
              <w:rPr>
                <w:color w:val="000000"/>
                <w:sz w:val="28"/>
                <w:szCs w:val="28"/>
                <w:u w:val="single"/>
              </w:rPr>
              <w:t>Используются глаголы:</w:t>
            </w:r>
            <w:r w:rsidRPr="007A080A">
              <w:rPr>
                <w:b/>
                <w:bCs/>
                <w:color w:val="000000"/>
                <w:sz w:val="28"/>
                <w:szCs w:val="28"/>
              </w:rPr>
              <w:t xml:space="preserve"> совершенствование, воспитание, сохранение, систематизация, обогащение.</w:t>
            </w:r>
          </w:p>
          <w:p w:rsidR="00857EF0" w:rsidRPr="007A080A" w:rsidRDefault="00857EF0" w:rsidP="00857EF0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>направленность цели на ожидаемый и диагностируемый результат НОД;</w:t>
            </w:r>
          </w:p>
          <w:p w:rsidR="00857EF0" w:rsidRPr="007A080A" w:rsidRDefault="00857EF0" w:rsidP="00857EF0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>соответствие цели НОД психофизическим возможностям, способностям, потребностям воспитанников данного возраста;</w:t>
            </w:r>
          </w:p>
          <w:p w:rsidR="00857EF0" w:rsidRPr="007A080A" w:rsidRDefault="00857EF0" w:rsidP="00857EF0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>реальность выполнения поставленной цели в течение НОД;</w:t>
            </w:r>
          </w:p>
          <w:p w:rsidR="00857EF0" w:rsidRPr="007A080A" w:rsidRDefault="00857EF0" w:rsidP="00857EF0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>представление задач НОД как системы действий педагога по достижению цели;</w:t>
            </w:r>
          </w:p>
          <w:p w:rsidR="00857EF0" w:rsidRDefault="00857EF0" w:rsidP="007A080A">
            <w:pPr>
              <w:pStyle w:val="a3"/>
              <w:rPr>
                <w:rFonts w:ascii="Open Sans" w:hAnsi="Open Sans"/>
                <w:color w:val="000000"/>
              </w:rPr>
            </w:pPr>
          </w:p>
        </w:tc>
        <w:tc>
          <w:tcPr>
            <w:tcW w:w="4010" w:type="dxa"/>
          </w:tcPr>
          <w:p w:rsidR="00857EF0" w:rsidRPr="007A080A" w:rsidRDefault="00857EF0" w:rsidP="00857EF0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b/>
                <w:bCs/>
                <w:color w:val="000000"/>
                <w:sz w:val="28"/>
                <w:szCs w:val="28"/>
              </w:rPr>
              <w:lastRenderedPageBreak/>
              <w:t>2.Задачи</w:t>
            </w:r>
            <w:r w:rsidRPr="007A080A">
              <w:rPr>
                <w:color w:val="000000"/>
                <w:sz w:val="28"/>
                <w:szCs w:val="28"/>
              </w:rPr>
              <w:t xml:space="preserve"> по отношению к цели </w:t>
            </w:r>
            <w:r w:rsidRPr="007A080A">
              <w:rPr>
                <w:color w:val="000000"/>
                <w:sz w:val="28"/>
                <w:szCs w:val="28"/>
              </w:rPr>
              <w:lastRenderedPageBreak/>
              <w:t xml:space="preserve">являются средствами, с помощью которых реализуется обозначенная на занятии цель, другими словами через формулировку задач должно быть видно, как решается цель. </w:t>
            </w:r>
          </w:p>
          <w:p w:rsidR="00857EF0" w:rsidRPr="007A080A" w:rsidRDefault="00857EF0" w:rsidP="00857EF0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 xml:space="preserve">В конспекте необходимо указать </w:t>
            </w:r>
            <w:r w:rsidRPr="007A080A">
              <w:rPr>
                <w:b/>
                <w:bCs/>
                <w:color w:val="000000"/>
                <w:sz w:val="28"/>
                <w:szCs w:val="28"/>
              </w:rPr>
              <w:t>образовательные (</w:t>
            </w:r>
            <w:proofErr w:type="spellStart"/>
            <w:r w:rsidRPr="007A080A">
              <w:rPr>
                <w:b/>
                <w:bCs/>
                <w:color w:val="000000"/>
                <w:sz w:val="28"/>
                <w:szCs w:val="28"/>
              </w:rPr>
              <w:t>ую</w:t>
            </w:r>
            <w:proofErr w:type="spellEnd"/>
            <w:r w:rsidRPr="007A080A">
              <w:rPr>
                <w:b/>
                <w:bCs/>
                <w:color w:val="000000"/>
                <w:sz w:val="28"/>
                <w:szCs w:val="28"/>
              </w:rPr>
              <w:t>), развивающие (</w:t>
            </w:r>
            <w:proofErr w:type="spellStart"/>
            <w:r w:rsidRPr="007A080A">
              <w:rPr>
                <w:b/>
                <w:bCs/>
                <w:color w:val="000000"/>
                <w:sz w:val="28"/>
                <w:szCs w:val="28"/>
              </w:rPr>
              <w:t>ую</w:t>
            </w:r>
            <w:proofErr w:type="spellEnd"/>
            <w:r w:rsidRPr="007A080A">
              <w:rPr>
                <w:b/>
                <w:bCs/>
                <w:color w:val="000000"/>
                <w:sz w:val="28"/>
                <w:szCs w:val="28"/>
              </w:rPr>
              <w:t>) и воспитательные (</w:t>
            </w:r>
            <w:proofErr w:type="spellStart"/>
            <w:r w:rsidRPr="007A080A">
              <w:rPr>
                <w:b/>
                <w:bCs/>
                <w:color w:val="000000"/>
                <w:sz w:val="28"/>
                <w:szCs w:val="28"/>
              </w:rPr>
              <w:t>ую</w:t>
            </w:r>
            <w:proofErr w:type="spellEnd"/>
            <w:r w:rsidRPr="007A080A">
              <w:rPr>
                <w:b/>
                <w:bCs/>
                <w:color w:val="000000"/>
                <w:sz w:val="28"/>
                <w:szCs w:val="28"/>
              </w:rPr>
              <w:t>) задачи (задачу).</w:t>
            </w:r>
            <w:r w:rsidRPr="007A080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A080A">
              <w:rPr>
                <w:color w:val="000000"/>
                <w:sz w:val="28"/>
                <w:szCs w:val="28"/>
              </w:rPr>
              <w:t xml:space="preserve">Рекомендуется задачи </w:t>
            </w:r>
            <w:r w:rsidRPr="007A080A">
              <w:rPr>
                <w:color w:val="000000"/>
                <w:sz w:val="28"/>
                <w:szCs w:val="28"/>
                <w:u w:val="single"/>
              </w:rPr>
              <w:t>формировать глаголом в неопределенной форме:</w:t>
            </w:r>
            <w:r w:rsidRPr="007A080A">
              <w:rPr>
                <w:color w:val="000000"/>
                <w:sz w:val="28"/>
                <w:szCs w:val="28"/>
              </w:rPr>
              <w:t xml:space="preserve"> </w:t>
            </w:r>
            <w:r w:rsidRPr="007A080A">
              <w:rPr>
                <w:b/>
                <w:bCs/>
                <w:color w:val="000000"/>
                <w:sz w:val="28"/>
                <w:szCs w:val="28"/>
              </w:rPr>
              <w:t>закрепить, обобщить, формировать, развивать, воспитывать, упражнять, стимулировать, содействовать и т.д.</w:t>
            </w:r>
            <w:proofErr w:type="gramEnd"/>
          </w:p>
          <w:p w:rsidR="00857EF0" w:rsidRDefault="00857EF0" w:rsidP="00857EF0">
            <w:pPr>
              <w:pStyle w:val="a3"/>
              <w:rPr>
                <w:rFonts w:ascii="Open Sans" w:hAnsi="Open Sans"/>
                <w:color w:val="000000"/>
              </w:rPr>
            </w:pPr>
            <w:r w:rsidRPr="007A080A">
              <w:rPr>
                <w:color w:val="000000"/>
                <w:sz w:val="28"/>
                <w:szCs w:val="28"/>
              </w:rPr>
              <w:t xml:space="preserve">Задачи должны быть четкими и конкретными (не просто </w:t>
            </w:r>
            <w:r w:rsidRPr="007A080A">
              <w:rPr>
                <w:i/>
                <w:iCs/>
                <w:color w:val="000000"/>
                <w:sz w:val="28"/>
                <w:szCs w:val="28"/>
              </w:rPr>
              <w:t>расширить (закрепить) представления детей о зиме</w:t>
            </w:r>
            <w:r w:rsidRPr="007A080A">
              <w:rPr>
                <w:color w:val="000000"/>
                <w:sz w:val="28"/>
                <w:szCs w:val="28"/>
              </w:rPr>
              <w:t xml:space="preserve">, а что именно дети узнают (закрепляют) о зиме в рамках данного занятия). Это относится и к формулировке развивающих задач: не просто </w:t>
            </w:r>
            <w:r w:rsidRPr="007A080A">
              <w:rPr>
                <w:i/>
                <w:iCs/>
                <w:color w:val="000000"/>
                <w:sz w:val="28"/>
                <w:szCs w:val="28"/>
              </w:rPr>
              <w:t>развитие умственных</w:t>
            </w:r>
          </w:p>
        </w:tc>
        <w:tc>
          <w:tcPr>
            <w:tcW w:w="2167" w:type="dxa"/>
          </w:tcPr>
          <w:p w:rsidR="00857EF0" w:rsidRPr="007A080A" w:rsidRDefault="00857EF0" w:rsidP="00857EF0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3.Активизация </w:t>
            </w:r>
            <w:r w:rsidRPr="007A080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словаря: </w:t>
            </w:r>
            <w:r w:rsidRPr="007A080A">
              <w:rPr>
                <w:color w:val="000000"/>
                <w:sz w:val="28"/>
                <w:szCs w:val="28"/>
              </w:rPr>
              <w:t xml:space="preserve">расписать новые слова и словосочетания, которые вводятся в активный словарь детей. </w:t>
            </w:r>
          </w:p>
          <w:p w:rsidR="00857EF0" w:rsidRDefault="00857EF0" w:rsidP="007A080A">
            <w:pPr>
              <w:pStyle w:val="a3"/>
              <w:rPr>
                <w:rFonts w:ascii="Open Sans" w:hAnsi="Open Sans"/>
                <w:color w:val="000000"/>
              </w:rPr>
            </w:pPr>
          </w:p>
        </w:tc>
      </w:tr>
      <w:tr w:rsidR="00857EF0" w:rsidTr="00857EF0">
        <w:tc>
          <w:tcPr>
            <w:tcW w:w="633" w:type="dxa"/>
          </w:tcPr>
          <w:p w:rsidR="00857EF0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lastRenderedPageBreak/>
              <w:t>7</w:t>
            </w:r>
          </w:p>
        </w:tc>
        <w:tc>
          <w:tcPr>
            <w:tcW w:w="9406" w:type="dxa"/>
            <w:gridSpan w:val="3"/>
          </w:tcPr>
          <w:p w:rsidR="00857EF0" w:rsidRPr="00BD491F" w:rsidRDefault="00857EF0" w:rsidP="00857EF0">
            <w:pPr>
              <w:pStyle w:val="a3"/>
              <w:shd w:val="clear" w:color="auto" w:fill="FFFFFF"/>
              <w:rPr>
                <w:i/>
                <w:color w:val="000000"/>
                <w:sz w:val="28"/>
                <w:szCs w:val="28"/>
              </w:rPr>
            </w:pPr>
            <w:r w:rsidRPr="00BD491F">
              <w:rPr>
                <w:bCs/>
                <w:i/>
                <w:color w:val="000000"/>
                <w:sz w:val="28"/>
                <w:szCs w:val="28"/>
              </w:rPr>
              <w:t>Предварительная работа:</w:t>
            </w:r>
          </w:p>
          <w:p w:rsidR="00857EF0" w:rsidRPr="007A080A" w:rsidRDefault="00857EF0" w:rsidP="00857EF0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>Чтение художественной литературы (указать автора, наименование произведения);</w:t>
            </w:r>
          </w:p>
          <w:p w:rsidR="00857EF0" w:rsidRPr="007A080A" w:rsidRDefault="00857EF0" w:rsidP="00857EF0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>Беседы, ситуативные разговоры (указать тему, цель)</w:t>
            </w:r>
          </w:p>
          <w:p w:rsidR="00857EF0" w:rsidRPr="007A080A" w:rsidRDefault="00857EF0" w:rsidP="00857EF0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>Игры (название)</w:t>
            </w:r>
          </w:p>
          <w:p w:rsidR="00857EF0" w:rsidRPr="00153B09" w:rsidRDefault="00857EF0" w:rsidP="007A080A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>Прослушивание музыкальных произведений (указать название) и др.</w:t>
            </w:r>
          </w:p>
        </w:tc>
        <w:tc>
          <w:tcPr>
            <w:tcW w:w="892" w:type="dxa"/>
          </w:tcPr>
          <w:p w:rsidR="00857EF0" w:rsidRDefault="00857EF0" w:rsidP="007A080A">
            <w:pPr>
              <w:pStyle w:val="a3"/>
              <w:rPr>
                <w:rFonts w:ascii="Open Sans" w:hAnsi="Open Sans"/>
                <w:color w:val="000000"/>
              </w:rPr>
            </w:pPr>
          </w:p>
        </w:tc>
      </w:tr>
      <w:tr w:rsidR="00857EF0" w:rsidTr="001304E5">
        <w:tc>
          <w:tcPr>
            <w:tcW w:w="633" w:type="dxa"/>
          </w:tcPr>
          <w:p w:rsidR="00857EF0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8</w:t>
            </w:r>
          </w:p>
        </w:tc>
        <w:tc>
          <w:tcPr>
            <w:tcW w:w="9406" w:type="dxa"/>
            <w:gridSpan w:val="3"/>
          </w:tcPr>
          <w:p w:rsidR="00857EF0" w:rsidRPr="00153B09" w:rsidRDefault="00857EF0" w:rsidP="00153B09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D491F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153B09">
              <w:rPr>
                <w:b/>
                <w:bCs/>
                <w:i/>
                <w:color w:val="000000"/>
                <w:sz w:val="28"/>
                <w:szCs w:val="28"/>
              </w:rPr>
              <w:t>Развивающая предметно-пространственная среда</w:t>
            </w:r>
            <w:r w:rsidRPr="00153B0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A080A">
              <w:rPr>
                <w:color w:val="000000"/>
                <w:sz w:val="28"/>
                <w:szCs w:val="28"/>
              </w:rPr>
              <w:t>включает в себя: (оборудование: демонстрационный и раздаточный материал, реквизит, используемые материалы, мизансцены).</w:t>
            </w:r>
          </w:p>
        </w:tc>
        <w:tc>
          <w:tcPr>
            <w:tcW w:w="892" w:type="dxa"/>
          </w:tcPr>
          <w:p w:rsidR="00857EF0" w:rsidRDefault="00857EF0" w:rsidP="007A080A">
            <w:pPr>
              <w:pStyle w:val="a3"/>
              <w:rPr>
                <w:rFonts w:ascii="Open Sans" w:hAnsi="Open Sans"/>
                <w:color w:val="000000"/>
              </w:rPr>
            </w:pPr>
          </w:p>
        </w:tc>
      </w:tr>
      <w:tr w:rsidR="00BD491F" w:rsidTr="001304E5">
        <w:tc>
          <w:tcPr>
            <w:tcW w:w="633" w:type="dxa"/>
          </w:tcPr>
          <w:p w:rsidR="00BD491F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lastRenderedPageBreak/>
              <w:t>9</w:t>
            </w:r>
          </w:p>
        </w:tc>
        <w:tc>
          <w:tcPr>
            <w:tcW w:w="9406" w:type="dxa"/>
            <w:gridSpan w:val="3"/>
          </w:tcPr>
          <w:p w:rsidR="00BD491F" w:rsidRPr="006930AE" w:rsidRDefault="00BD491F" w:rsidP="00BD491F">
            <w:pPr>
              <w:pStyle w:val="a3"/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153B09">
              <w:rPr>
                <w:b/>
                <w:bCs/>
                <w:i/>
                <w:color w:val="000000"/>
                <w:sz w:val="28"/>
                <w:szCs w:val="28"/>
              </w:rPr>
              <w:t>Используемые технологии (методы):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A080A">
              <w:rPr>
                <w:color w:val="000000"/>
                <w:sz w:val="28"/>
                <w:szCs w:val="28"/>
              </w:rPr>
              <w:t>ИКТ-технологии</w:t>
            </w:r>
            <w:proofErr w:type="spellEnd"/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A080A">
              <w:rPr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     </w:t>
            </w:r>
            <w:proofErr w:type="gramStart"/>
            <w:r w:rsidRPr="007A080A">
              <w:rPr>
                <w:color w:val="000000"/>
                <w:sz w:val="28"/>
                <w:szCs w:val="28"/>
              </w:rPr>
              <w:t>-и</w:t>
            </w:r>
            <w:proofErr w:type="gramEnd"/>
            <w:r w:rsidRPr="007A080A">
              <w:rPr>
                <w:color w:val="000000"/>
                <w:sz w:val="28"/>
                <w:szCs w:val="28"/>
              </w:rPr>
              <w:t xml:space="preserve">гровые, </w:t>
            </w:r>
            <w:proofErr w:type="spellStart"/>
            <w:r w:rsidRPr="007A080A">
              <w:rPr>
                <w:color w:val="000000"/>
                <w:sz w:val="28"/>
                <w:szCs w:val="28"/>
              </w:rPr>
              <w:t>социоигровые</w:t>
            </w:r>
            <w:proofErr w:type="spellEnd"/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</w:rPr>
              <w:t>- ТРИЗ</w:t>
            </w:r>
            <w:r w:rsidR="006930AE">
              <w:rPr>
                <w:b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  <w:r w:rsidRPr="007A080A">
              <w:rPr>
                <w:color w:val="000000"/>
                <w:sz w:val="28"/>
                <w:szCs w:val="28"/>
              </w:rPr>
              <w:t>-проблемное обучение и т.д.</w:t>
            </w:r>
          </w:p>
          <w:p w:rsidR="00BD491F" w:rsidRPr="00153B09" w:rsidRDefault="00BD491F" w:rsidP="00857EF0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color w:val="000000"/>
                <w:sz w:val="28"/>
                <w:szCs w:val="28"/>
              </w:rPr>
              <w:t>В технологиях расписать методы и приёмы, игры</w:t>
            </w:r>
            <w:r w:rsidRPr="007A080A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892" w:type="dxa"/>
          </w:tcPr>
          <w:p w:rsidR="00BD491F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</w:p>
        </w:tc>
      </w:tr>
      <w:tr w:rsidR="00BD491F" w:rsidTr="001304E5">
        <w:tc>
          <w:tcPr>
            <w:tcW w:w="633" w:type="dxa"/>
          </w:tcPr>
          <w:p w:rsidR="00BD491F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10</w:t>
            </w:r>
          </w:p>
        </w:tc>
        <w:tc>
          <w:tcPr>
            <w:tcW w:w="9406" w:type="dxa"/>
            <w:gridSpan w:val="3"/>
          </w:tcPr>
          <w:p w:rsidR="00BD491F" w:rsidRPr="00153B09" w:rsidRDefault="00BD491F" w:rsidP="00857EF0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A080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53B09">
              <w:rPr>
                <w:b/>
                <w:bCs/>
                <w:i/>
                <w:color w:val="000000"/>
                <w:sz w:val="28"/>
                <w:szCs w:val="28"/>
              </w:rPr>
              <w:t>Список литературы</w:t>
            </w:r>
            <w:r w:rsidRPr="007A080A">
              <w:rPr>
                <w:color w:val="000000"/>
                <w:sz w:val="28"/>
                <w:szCs w:val="28"/>
              </w:rPr>
              <w:t xml:space="preserve"> писать в соответствии с правилами библиографии. </w:t>
            </w:r>
            <w:r w:rsidRPr="007A080A">
              <w:rPr>
                <w:color w:val="000000"/>
                <w:sz w:val="28"/>
                <w:szCs w:val="28"/>
                <w:shd w:val="clear" w:color="auto" w:fill="FFFFFF"/>
              </w:rPr>
              <w:t xml:space="preserve">Приказ Федерального агентства по техническому регулированию и метрологии от 28 апреля 2008 г. № 95-с «Об утверждении национального стандарта Российской Федерации ГОСТ </w:t>
            </w:r>
            <w:proofErr w:type="gramStart"/>
            <w:r w:rsidRPr="007A080A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7A080A">
              <w:rPr>
                <w:color w:val="000000"/>
                <w:sz w:val="28"/>
                <w:szCs w:val="28"/>
                <w:shd w:val="clear" w:color="auto" w:fill="FFFFFF"/>
              </w:rPr>
              <w:t xml:space="preserve"> 7.0.5-2008 «Система стандартов по информации, библиотечному и издательскому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A080A">
              <w:rPr>
                <w:color w:val="000000"/>
                <w:sz w:val="28"/>
                <w:szCs w:val="28"/>
                <w:shd w:val="clear" w:color="auto" w:fill="FFFFFF"/>
              </w:rPr>
              <w:t>делу».</w:t>
            </w:r>
          </w:p>
        </w:tc>
        <w:tc>
          <w:tcPr>
            <w:tcW w:w="892" w:type="dxa"/>
          </w:tcPr>
          <w:p w:rsidR="00BD491F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</w:p>
        </w:tc>
      </w:tr>
      <w:tr w:rsidR="00BD491F" w:rsidTr="001304E5">
        <w:tc>
          <w:tcPr>
            <w:tcW w:w="633" w:type="dxa"/>
          </w:tcPr>
          <w:p w:rsidR="00BD491F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11</w:t>
            </w:r>
          </w:p>
        </w:tc>
        <w:tc>
          <w:tcPr>
            <w:tcW w:w="9406" w:type="dxa"/>
            <w:gridSpan w:val="3"/>
          </w:tcPr>
          <w:p w:rsidR="00BD491F" w:rsidRPr="00153B09" w:rsidRDefault="00BD491F" w:rsidP="00857EF0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3B09">
              <w:rPr>
                <w:b/>
                <w:bCs/>
                <w:i/>
                <w:color w:val="000000"/>
                <w:sz w:val="28"/>
                <w:szCs w:val="28"/>
              </w:rPr>
              <w:t xml:space="preserve"> Описание содержания</w:t>
            </w:r>
            <w:r w:rsidRPr="00BD491F">
              <w:rPr>
                <w:bCs/>
                <w:i/>
                <w:color w:val="000000"/>
                <w:sz w:val="28"/>
                <w:szCs w:val="28"/>
              </w:rPr>
              <w:t xml:space="preserve"> НОД</w:t>
            </w:r>
            <w:r w:rsidRPr="007A080A">
              <w:rPr>
                <w:color w:val="000000"/>
                <w:sz w:val="28"/>
                <w:szCs w:val="28"/>
              </w:rPr>
              <w:t xml:space="preserve"> и способов организации достижения воспитанниками планируемых результатов. В НОД 3 этапа работы:</w:t>
            </w:r>
          </w:p>
        </w:tc>
        <w:tc>
          <w:tcPr>
            <w:tcW w:w="892" w:type="dxa"/>
          </w:tcPr>
          <w:p w:rsidR="00BD491F" w:rsidRDefault="00BD491F" w:rsidP="007A080A">
            <w:pPr>
              <w:pStyle w:val="a3"/>
              <w:rPr>
                <w:rFonts w:ascii="Open Sans" w:hAnsi="Open Sans"/>
                <w:color w:val="000000"/>
              </w:rPr>
            </w:pPr>
          </w:p>
        </w:tc>
      </w:tr>
    </w:tbl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b/>
          <w:bCs/>
          <w:color w:val="000000"/>
          <w:sz w:val="28"/>
          <w:szCs w:val="28"/>
        </w:rPr>
        <w:br/>
      </w:r>
      <w:r w:rsidRPr="007A080A">
        <w:rPr>
          <w:b/>
          <w:bCs/>
          <w:color w:val="000000"/>
          <w:sz w:val="28"/>
          <w:szCs w:val="28"/>
          <w:shd w:val="clear" w:color="auto" w:fill="FFFFFF"/>
        </w:rPr>
        <w:t>Вводная часть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b/>
          <w:bCs/>
          <w:color w:val="000000"/>
          <w:sz w:val="28"/>
          <w:szCs w:val="28"/>
          <w:shd w:val="clear" w:color="auto" w:fill="FFFFFF"/>
        </w:rPr>
        <w:t>Необходимо отразить, как обеспечивается: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color w:val="000000"/>
          <w:sz w:val="28"/>
          <w:szCs w:val="28"/>
          <w:shd w:val="clear" w:color="auto" w:fill="FFFFFF"/>
        </w:rPr>
        <w:t>– психологический настрой на предстоящую деятельность,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color w:val="000000"/>
          <w:sz w:val="28"/>
          <w:szCs w:val="28"/>
          <w:shd w:val="clear" w:color="auto" w:fill="FFFFFF"/>
        </w:rPr>
        <w:t>- организация направленного внимания,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color w:val="000000"/>
          <w:sz w:val="28"/>
          <w:szCs w:val="28"/>
          <w:shd w:val="clear" w:color="auto" w:fill="FFFFFF"/>
        </w:rPr>
        <w:t xml:space="preserve">- мотивация предстоящей деятельности (знакомство детей с особенностями и задачами предстоящей деятельности, создание проблемной ситуации), 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color w:val="000000"/>
          <w:sz w:val="28"/>
          <w:szCs w:val="28"/>
          <w:shd w:val="clear" w:color="auto" w:fill="FFFFFF"/>
        </w:rPr>
        <w:t xml:space="preserve">- актуализация имеющихся знаний, представлений, по возможности установление связи с прошлым опытом детей. 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color w:val="000000"/>
          <w:sz w:val="28"/>
          <w:szCs w:val="28"/>
          <w:shd w:val="clear" w:color="auto" w:fill="FFFFFF"/>
        </w:rPr>
        <w:t>Указать (описать), какой мотив используется, как дети привлекаются к пониманию стоящей перед ними задачи (цели), и тому, что в соответствии с этим необходимо сделать. Если используется игра рабочего настроя, то указать какая и в чем ее суть (цель).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b/>
          <w:bCs/>
          <w:color w:val="000000"/>
          <w:sz w:val="28"/>
          <w:szCs w:val="28"/>
          <w:u w:val="single"/>
        </w:rPr>
        <w:t>Необходимо остановится на мотивации занятия</w:t>
      </w:r>
    </w:p>
    <w:p w:rsidR="00252964" w:rsidRPr="007A080A" w:rsidRDefault="00252964" w:rsidP="00252964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b/>
          <w:bCs/>
          <w:color w:val="000000"/>
          <w:sz w:val="28"/>
          <w:szCs w:val="28"/>
        </w:rPr>
        <w:t xml:space="preserve">Познавательный мотив </w:t>
      </w:r>
      <w:r w:rsidRPr="007A080A">
        <w:rPr>
          <w:color w:val="000000"/>
          <w:sz w:val="28"/>
          <w:szCs w:val="28"/>
        </w:rPr>
        <w:t xml:space="preserve">– основа любознательности ребенка, когда ему интересно узнать. Видно по поведению ребенка, что ему это нужно, важно. </w:t>
      </w:r>
    </w:p>
    <w:p w:rsidR="00252964" w:rsidRPr="007A080A" w:rsidRDefault="00252964" w:rsidP="00252964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b/>
          <w:bCs/>
          <w:color w:val="000000"/>
          <w:sz w:val="28"/>
          <w:szCs w:val="28"/>
        </w:rPr>
        <w:t>Мотив доброжелательных отношений</w:t>
      </w:r>
      <w:r w:rsidRPr="007A080A">
        <w:rPr>
          <w:color w:val="000000"/>
          <w:sz w:val="28"/>
          <w:szCs w:val="28"/>
        </w:rPr>
        <w:t xml:space="preserve"> – хочется дружить со сверстниками и воспитателями.</w:t>
      </w:r>
    </w:p>
    <w:p w:rsidR="00252964" w:rsidRPr="007A080A" w:rsidRDefault="00252964" w:rsidP="00252964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7A080A">
        <w:rPr>
          <w:b/>
          <w:bCs/>
          <w:color w:val="000000"/>
          <w:sz w:val="28"/>
          <w:szCs w:val="28"/>
        </w:rPr>
        <w:t>Деятельностный</w:t>
      </w:r>
      <w:proofErr w:type="spellEnd"/>
      <w:r w:rsidRPr="007A080A">
        <w:rPr>
          <w:color w:val="000000"/>
          <w:sz w:val="28"/>
          <w:szCs w:val="28"/>
        </w:rPr>
        <w:t xml:space="preserve"> – ребенку нужно чем-то заняться. 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b/>
          <w:bCs/>
          <w:color w:val="000000"/>
          <w:sz w:val="28"/>
          <w:szCs w:val="28"/>
        </w:rPr>
        <w:lastRenderedPageBreak/>
        <w:t xml:space="preserve">Игровой - присутствие игрушки + помощь или игрушка-эрудит (приходит Незнайка и просит помочь). 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color w:val="000000"/>
          <w:sz w:val="28"/>
          <w:szCs w:val="28"/>
        </w:rPr>
        <w:t xml:space="preserve">Если приходит игрушка и просит нас о помощи, </w:t>
      </w:r>
      <w:r w:rsidRPr="007A080A">
        <w:rPr>
          <w:b/>
          <w:bCs/>
          <w:color w:val="000000"/>
          <w:sz w:val="28"/>
          <w:szCs w:val="28"/>
        </w:rPr>
        <w:t>то какой мотив, мы включаем у ребёнка?</w:t>
      </w:r>
      <w:r w:rsidRPr="007A080A">
        <w:rPr>
          <w:color w:val="000000"/>
          <w:sz w:val="28"/>
          <w:szCs w:val="28"/>
        </w:rPr>
        <w:t xml:space="preserve"> (либо доброжелательный, либо </w:t>
      </w:r>
      <w:proofErr w:type="spellStart"/>
      <w:r w:rsidRPr="007A080A">
        <w:rPr>
          <w:color w:val="000000"/>
          <w:sz w:val="28"/>
          <w:szCs w:val="28"/>
        </w:rPr>
        <w:t>деятельностный</w:t>
      </w:r>
      <w:proofErr w:type="spellEnd"/>
      <w:r w:rsidRPr="007A080A">
        <w:rPr>
          <w:color w:val="000000"/>
          <w:sz w:val="28"/>
          <w:szCs w:val="28"/>
        </w:rPr>
        <w:t>). Этот мотив лучше использовать на младших детях, чем старше дети, тем он менее действенен.</w:t>
      </w:r>
    </w:p>
    <w:p w:rsidR="00252964" w:rsidRPr="007A080A" w:rsidRDefault="00252964" w:rsidP="00252964">
      <w:pPr>
        <w:pStyle w:val="a3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b/>
          <w:bCs/>
          <w:color w:val="000000"/>
          <w:sz w:val="28"/>
          <w:szCs w:val="28"/>
        </w:rPr>
        <w:t>Мотивация общения в условиях помощи взрослому (не нужна игрушка, воспитатель сам ставит вопрос «Вы мне поможете» или «Я этого не знаю»)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color w:val="000000"/>
          <w:sz w:val="28"/>
          <w:szCs w:val="28"/>
        </w:rPr>
        <w:t xml:space="preserve">Например: Вы знаете, ребята, я не понимаю чем отличается сибирское чаепитие от </w:t>
      </w:r>
      <w:proofErr w:type="gramStart"/>
      <w:r w:rsidRPr="007A080A">
        <w:rPr>
          <w:color w:val="000000"/>
          <w:sz w:val="28"/>
          <w:szCs w:val="28"/>
        </w:rPr>
        <w:t>японского</w:t>
      </w:r>
      <w:proofErr w:type="gramEnd"/>
      <w:r w:rsidRPr="007A080A">
        <w:rPr>
          <w:color w:val="000000"/>
          <w:sz w:val="28"/>
          <w:szCs w:val="28"/>
        </w:rPr>
        <w:t xml:space="preserve">? Сама ставлю вопрос и говорю, что чего-то не понимаю. И не отвечаю за детей, задаю наводящие вопросы. </w:t>
      </w:r>
      <w:r w:rsidRPr="007A080A">
        <w:rPr>
          <w:b/>
          <w:bCs/>
          <w:color w:val="000000"/>
          <w:sz w:val="28"/>
          <w:szCs w:val="28"/>
        </w:rPr>
        <w:t>Какой мотив двигаем у ребенка?</w:t>
      </w:r>
      <w:r w:rsidRPr="007A080A">
        <w:rPr>
          <w:color w:val="000000"/>
          <w:sz w:val="28"/>
          <w:szCs w:val="28"/>
        </w:rPr>
        <w:t xml:space="preserve"> (либо </w:t>
      </w:r>
      <w:proofErr w:type="spellStart"/>
      <w:r w:rsidRPr="007A080A">
        <w:rPr>
          <w:color w:val="000000"/>
          <w:sz w:val="28"/>
          <w:szCs w:val="28"/>
        </w:rPr>
        <w:t>деятельностный</w:t>
      </w:r>
      <w:proofErr w:type="spellEnd"/>
      <w:r w:rsidRPr="007A080A">
        <w:rPr>
          <w:color w:val="000000"/>
          <w:sz w:val="28"/>
          <w:szCs w:val="28"/>
        </w:rPr>
        <w:t>, либо доброжелательность)</w:t>
      </w:r>
    </w:p>
    <w:p w:rsidR="00252964" w:rsidRPr="006930AE" w:rsidRDefault="00252964" w:rsidP="00252964">
      <w:pPr>
        <w:pStyle w:val="a3"/>
        <w:numPr>
          <w:ilvl w:val="0"/>
          <w:numId w:val="10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b/>
          <w:bCs/>
          <w:color w:val="000000"/>
          <w:sz w:val="28"/>
          <w:szCs w:val="28"/>
        </w:rPr>
        <w:t>Мотивация личной заинтересованности</w:t>
      </w:r>
      <w:r w:rsidRPr="007A080A">
        <w:rPr>
          <w:color w:val="000000"/>
          <w:sz w:val="28"/>
          <w:szCs w:val="28"/>
        </w:rPr>
        <w:t xml:space="preserve"> - это высший пилотаж. Если вы её на занятиях активизируете, то вы большая умница (мотивация личной заинтересованности «Кто хочет поиграть?») </w:t>
      </w:r>
      <w:proofErr w:type="gramStart"/>
      <w:r w:rsidRPr="007A080A">
        <w:rPr>
          <w:color w:val="000000"/>
          <w:sz w:val="28"/>
          <w:szCs w:val="28"/>
        </w:rPr>
        <w:t xml:space="preserve">Попробуйте поиграть с детьми пока вас никто не видит, сказать им утром, кто хочет позаниматься, убираем игрушки, а кто не хочет, можете продолжать играть). </w:t>
      </w:r>
      <w:proofErr w:type="gramEnd"/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b/>
          <w:bCs/>
          <w:color w:val="000000"/>
          <w:sz w:val="28"/>
          <w:szCs w:val="28"/>
          <w:shd w:val="clear" w:color="auto" w:fill="FFFFFF"/>
        </w:rPr>
        <w:t>В основной части</w:t>
      </w:r>
      <w:r w:rsidRPr="007A080A">
        <w:rPr>
          <w:color w:val="000000"/>
          <w:sz w:val="28"/>
          <w:szCs w:val="28"/>
          <w:shd w:val="clear" w:color="auto" w:fill="FFFFFF"/>
        </w:rPr>
        <w:t xml:space="preserve"> решаются главные задачи деятельности, создаются условия для активной деятельности детей. 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7A080A">
        <w:rPr>
          <w:color w:val="000000"/>
          <w:sz w:val="28"/>
          <w:szCs w:val="28"/>
          <w:shd w:val="clear" w:color="auto" w:fill="FFFFFF"/>
        </w:rPr>
        <w:t xml:space="preserve">Здесь необходимо указать виды деятельности, которые используются (дидактическая игра (упражнение), динамическая пауза, самостоятельная работа детей по…, опытно-экспериментальная деятельность детей, рассматривание, беседа и т.д.), методические приемы, формы организации детей. </w:t>
      </w:r>
      <w:proofErr w:type="gramEnd"/>
    </w:p>
    <w:p w:rsidR="00252964" w:rsidRPr="007A080A" w:rsidRDefault="00252964" w:rsidP="00252964">
      <w:pPr>
        <w:pStyle w:val="a3"/>
        <w:shd w:val="clear" w:color="auto" w:fill="FFFFFF"/>
        <w:spacing w:after="240" w:afterAutospacing="0"/>
        <w:rPr>
          <w:color w:val="000000"/>
          <w:sz w:val="28"/>
          <w:szCs w:val="28"/>
        </w:rPr>
      </w:pPr>
      <w:r w:rsidRPr="007A080A">
        <w:rPr>
          <w:color w:val="000000"/>
          <w:sz w:val="28"/>
          <w:szCs w:val="28"/>
          <w:shd w:val="clear" w:color="auto" w:fill="FFFFFF"/>
        </w:rPr>
        <w:t>Знакомство с новым материалом. Дидактическая игра (игровая ситуация), создающая мотивацию к деятельности. Детям предлагается игра, в ходе которой они вспоминают то, что поможет им познакомиться с новой темой (актуализация знаний и умений). Игра должна быть такой, чтобы в ходе её в деятельности ребёнка не возникало затруднений.</w:t>
      </w:r>
      <w:r w:rsidRPr="007A080A">
        <w:rPr>
          <w:color w:val="000000"/>
          <w:sz w:val="28"/>
          <w:szCs w:val="28"/>
        </w:rPr>
        <w:br/>
      </w:r>
      <w:r w:rsidRPr="007A080A">
        <w:rPr>
          <w:color w:val="000000"/>
          <w:sz w:val="28"/>
          <w:szCs w:val="28"/>
          <w:shd w:val="clear" w:color="auto" w:fill="FFFFFF"/>
        </w:rPr>
        <w:t>Затруднение в игровой ситуации. В конце игры должна возникнуть ситуация, вызывающая затруднение в деятельности детей, которое они фиксируют в речи (мы этого еще не знаем, не умеем…). Воспитатель побуждает задавать вопросы и вместе с детьми определяет тему предстоящей деятельности. В результате детьми делается вывод, что необходимо подумать, как всем вместе выйти из затруднительной ситуации.</w:t>
      </w:r>
      <w:r w:rsidRPr="007A080A">
        <w:rPr>
          <w:color w:val="000000"/>
          <w:sz w:val="28"/>
          <w:szCs w:val="28"/>
        </w:rPr>
        <w:br/>
      </w:r>
      <w:r w:rsidRPr="007A080A">
        <w:rPr>
          <w:color w:val="000000"/>
          <w:sz w:val="28"/>
          <w:szCs w:val="28"/>
          <w:shd w:val="clear" w:color="auto" w:fill="FFFFFF"/>
        </w:rPr>
        <w:t xml:space="preserve">Открытие нового знания или умения. Педагог с помощью подводящего диалога на основе предметной (игровой) деятельности детей приводит их к </w:t>
      </w:r>
      <w:r w:rsidRPr="007A080A">
        <w:rPr>
          <w:color w:val="000000"/>
          <w:sz w:val="28"/>
          <w:szCs w:val="28"/>
          <w:shd w:val="clear" w:color="auto" w:fill="FFFFFF"/>
        </w:rPr>
        <w:lastRenderedPageBreak/>
        <w:t>открытию нового знания или умения. Оформив в речи новое, дети возвращаются к ситуации, вызвавшей затруднение, и проходят её, используя новый способ деятельности (действия).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b/>
          <w:bCs/>
          <w:color w:val="000000"/>
          <w:sz w:val="28"/>
          <w:szCs w:val="28"/>
          <w:shd w:val="clear" w:color="auto" w:fill="FFFFFF"/>
        </w:rPr>
        <w:t>Заключительная часть:</w:t>
      </w:r>
      <w:r w:rsidRPr="007A080A">
        <w:rPr>
          <w:color w:val="000000"/>
          <w:sz w:val="28"/>
          <w:szCs w:val="28"/>
          <w:shd w:val="clear" w:color="auto" w:fill="FFFFFF"/>
        </w:rPr>
        <w:t xml:space="preserve"> должно быть отражено содержание, направленное:</w:t>
      </w:r>
    </w:p>
    <w:p w:rsidR="00252964" w:rsidRPr="007A080A" w:rsidRDefault="00252964" w:rsidP="00252964">
      <w:pPr>
        <w:pStyle w:val="a3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color w:val="000000"/>
          <w:sz w:val="28"/>
          <w:szCs w:val="28"/>
          <w:shd w:val="clear" w:color="auto" w:fill="FFFFFF"/>
        </w:rPr>
        <w:t xml:space="preserve">на закрепление и обобщение того, что узнали, чему научились дети (планируются соответствующие упражнения, игры), </w:t>
      </w:r>
    </w:p>
    <w:p w:rsidR="00252964" w:rsidRPr="007A080A" w:rsidRDefault="00252964" w:rsidP="00252964">
      <w:pPr>
        <w:pStyle w:val="a3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proofErr w:type="gramStart"/>
      <w:r w:rsidRPr="007A080A">
        <w:rPr>
          <w:color w:val="000000"/>
          <w:sz w:val="28"/>
          <w:szCs w:val="28"/>
          <w:shd w:val="clear" w:color="auto" w:fill="FFFFFF"/>
        </w:rPr>
        <w:t xml:space="preserve">на оценку результатов занятия, привлечению детей к </w:t>
      </w:r>
      <w:proofErr w:type="spellStart"/>
      <w:r w:rsidRPr="007A080A">
        <w:rPr>
          <w:color w:val="000000"/>
          <w:sz w:val="28"/>
          <w:szCs w:val="28"/>
          <w:shd w:val="clear" w:color="auto" w:fill="FFFFFF"/>
        </w:rPr>
        <w:t>взаимооценке</w:t>
      </w:r>
      <w:proofErr w:type="spellEnd"/>
      <w:r w:rsidRPr="007A080A">
        <w:rPr>
          <w:color w:val="000000"/>
          <w:sz w:val="28"/>
          <w:szCs w:val="28"/>
          <w:shd w:val="clear" w:color="auto" w:fill="FFFFFF"/>
        </w:rPr>
        <w:t xml:space="preserve"> и самооценке (указать, как подводится итог занятия, на что при этом обращается внимание – </w:t>
      </w:r>
      <w:r w:rsidRPr="007A080A">
        <w:rPr>
          <w:i/>
          <w:iCs/>
          <w:color w:val="000000"/>
          <w:sz w:val="28"/>
          <w:szCs w:val="28"/>
          <w:shd w:val="clear" w:color="auto" w:fill="FFFFFF"/>
        </w:rPr>
        <w:t>указанное содержание должно быть направлено на понимание детьми зависимости полученного результата от качества осуществления работы (с учетом специфики вида деятельности, уровня взаимодействия детей, проявления необходимых личностных качеств).</w:t>
      </w:r>
      <w:proofErr w:type="gramEnd"/>
    </w:p>
    <w:p w:rsidR="00252964" w:rsidRPr="00DB5AB5" w:rsidRDefault="00252964" w:rsidP="00252964">
      <w:pPr>
        <w:pStyle w:val="a3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color w:val="000000"/>
          <w:sz w:val="28"/>
          <w:szCs w:val="28"/>
          <w:shd w:val="clear" w:color="auto" w:fill="FFFFFF"/>
        </w:rPr>
        <w:t>Положительным моментом является наличие в заключительной части эмоционального настроя на последующую деятельность, на использование полученной информации, приобретенных умений в самостоятельной деятельности.</w:t>
      </w:r>
    </w:p>
    <w:p w:rsidR="00252964" w:rsidRPr="007A080A" w:rsidRDefault="00252964" w:rsidP="00252964">
      <w:pPr>
        <w:pStyle w:val="a3"/>
        <w:shd w:val="clear" w:color="auto" w:fill="FFFFFF"/>
        <w:rPr>
          <w:color w:val="000000"/>
          <w:sz w:val="28"/>
          <w:szCs w:val="28"/>
        </w:rPr>
      </w:pPr>
      <w:r w:rsidRPr="007A080A">
        <w:rPr>
          <w:color w:val="000000"/>
          <w:sz w:val="28"/>
          <w:szCs w:val="28"/>
        </w:rPr>
        <w:t>С целью соответствия критериям «</w:t>
      </w:r>
      <w:r w:rsidRPr="007A080A">
        <w:rPr>
          <w:b/>
          <w:bCs/>
          <w:color w:val="000000"/>
          <w:sz w:val="28"/>
          <w:szCs w:val="28"/>
        </w:rPr>
        <w:t xml:space="preserve">Компетентность педагога в методах работы с детьми» (уровень методической грамотности и самоанализа) </w:t>
      </w:r>
      <w:r w:rsidRPr="007A080A">
        <w:rPr>
          <w:color w:val="000000"/>
          <w:sz w:val="28"/>
          <w:szCs w:val="28"/>
        </w:rPr>
        <w:t>необходимо:</w:t>
      </w:r>
    </w:p>
    <w:p w:rsidR="00252964" w:rsidRPr="007A080A" w:rsidRDefault="00252964" w:rsidP="00252964">
      <w:pPr>
        <w:pStyle w:val="a3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i/>
          <w:iCs/>
          <w:color w:val="000000"/>
          <w:sz w:val="28"/>
          <w:szCs w:val="28"/>
        </w:rPr>
        <w:t>за счёт чего поддерживается интерес детей на протяжении всего занятия,</w:t>
      </w:r>
    </w:p>
    <w:p w:rsidR="00252964" w:rsidRPr="007A080A" w:rsidRDefault="00252964" w:rsidP="00252964">
      <w:pPr>
        <w:pStyle w:val="a3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i/>
          <w:iCs/>
          <w:color w:val="000000"/>
          <w:sz w:val="28"/>
          <w:szCs w:val="28"/>
        </w:rPr>
        <w:t xml:space="preserve">какие требования </w:t>
      </w:r>
      <w:proofErr w:type="spellStart"/>
      <w:r w:rsidRPr="007A080A">
        <w:rPr>
          <w:i/>
          <w:iCs/>
          <w:color w:val="000000"/>
          <w:sz w:val="28"/>
          <w:szCs w:val="28"/>
        </w:rPr>
        <w:t>здоровьесберегающей</w:t>
      </w:r>
      <w:proofErr w:type="spellEnd"/>
      <w:r w:rsidRPr="007A080A">
        <w:rPr>
          <w:i/>
          <w:iCs/>
          <w:color w:val="000000"/>
          <w:sz w:val="28"/>
          <w:szCs w:val="28"/>
        </w:rPr>
        <w:t xml:space="preserve"> технологии выполняются,</w:t>
      </w:r>
    </w:p>
    <w:p w:rsidR="00252964" w:rsidRPr="007A080A" w:rsidRDefault="00252964" w:rsidP="00252964">
      <w:pPr>
        <w:pStyle w:val="a3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i/>
          <w:iCs/>
          <w:color w:val="000000"/>
          <w:sz w:val="28"/>
          <w:szCs w:val="28"/>
        </w:rPr>
        <w:t>как активизируется познавательная деятельность детей,</w:t>
      </w:r>
    </w:p>
    <w:p w:rsidR="00252964" w:rsidRPr="007A080A" w:rsidRDefault="00252964" w:rsidP="00252964">
      <w:pPr>
        <w:pStyle w:val="a3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i/>
          <w:iCs/>
          <w:color w:val="000000"/>
          <w:sz w:val="28"/>
          <w:szCs w:val="28"/>
        </w:rPr>
        <w:t>какие условия создаются для развития умений детей взаимодействовать, организовать общение, направленное на решение познавательных и практических задач, решение проблемных ситуаций,</w:t>
      </w:r>
    </w:p>
    <w:p w:rsidR="00252964" w:rsidRPr="007A080A" w:rsidRDefault="00252964" w:rsidP="00252964">
      <w:pPr>
        <w:pStyle w:val="a3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i/>
          <w:iCs/>
          <w:color w:val="000000"/>
          <w:sz w:val="28"/>
          <w:szCs w:val="28"/>
        </w:rPr>
        <w:t xml:space="preserve">какие приёмы, вопросы, ситуации создаются для овладения способами умственной деятельности (анализ, синтез, сравнение, классификация, обобщение, абстрагирование, </w:t>
      </w:r>
      <w:proofErr w:type="spellStart"/>
      <w:r w:rsidRPr="007A080A">
        <w:rPr>
          <w:i/>
          <w:iCs/>
          <w:color w:val="000000"/>
          <w:sz w:val="28"/>
          <w:szCs w:val="28"/>
        </w:rPr>
        <w:t>сериация</w:t>
      </w:r>
      <w:proofErr w:type="spellEnd"/>
      <w:r w:rsidRPr="007A080A">
        <w:rPr>
          <w:i/>
          <w:iCs/>
          <w:color w:val="000000"/>
          <w:sz w:val="28"/>
          <w:szCs w:val="28"/>
        </w:rPr>
        <w:t xml:space="preserve">, конкретизация и т.д.), развития психических процессов, творческих </w:t>
      </w:r>
      <w:proofErr w:type="spellStart"/>
      <w:r w:rsidRPr="007A080A">
        <w:rPr>
          <w:i/>
          <w:iCs/>
          <w:color w:val="000000"/>
          <w:sz w:val="28"/>
          <w:szCs w:val="28"/>
        </w:rPr>
        <w:t>способностей</w:t>
      </w:r>
      <w:proofErr w:type="gramStart"/>
      <w:r w:rsidRPr="007A080A">
        <w:rPr>
          <w:i/>
          <w:iCs/>
          <w:color w:val="000000"/>
          <w:sz w:val="28"/>
          <w:szCs w:val="28"/>
        </w:rPr>
        <w:t>,у</w:t>
      </w:r>
      <w:proofErr w:type="gramEnd"/>
      <w:r w:rsidRPr="007A080A">
        <w:rPr>
          <w:i/>
          <w:iCs/>
          <w:color w:val="000000"/>
          <w:sz w:val="28"/>
          <w:szCs w:val="28"/>
        </w:rPr>
        <w:t>мений</w:t>
      </w:r>
      <w:proofErr w:type="spellEnd"/>
      <w:r w:rsidRPr="007A080A">
        <w:rPr>
          <w:i/>
          <w:iCs/>
          <w:color w:val="000000"/>
          <w:sz w:val="28"/>
          <w:szCs w:val="28"/>
        </w:rPr>
        <w:t xml:space="preserve"> размышлять, рассуждать, выявлять взаимосвязи и взаимозависимости, устанавливать причинно-следственные связи,</w:t>
      </w:r>
    </w:p>
    <w:p w:rsidR="00252964" w:rsidRPr="007A080A" w:rsidRDefault="00252964" w:rsidP="00252964">
      <w:pPr>
        <w:pStyle w:val="a3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A080A">
        <w:rPr>
          <w:i/>
          <w:iCs/>
          <w:color w:val="000000"/>
          <w:sz w:val="28"/>
          <w:szCs w:val="28"/>
        </w:rPr>
        <w:t>содержание, способствующее развитию у детей инициативы, самостоятельности</w:t>
      </w:r>
      <w:r w:rsidR="00DB5AB5">
        <w:rPr>
          <w:i/>
          <w:iCs/>
          <w:color w:val="000000"/>
          <w:sz w:val="28"/>
          <w:szCs w:val="28"/>
        </w:rPr>
        <w:t xml:space="preserve"> </w:t>
      </w: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</w:t>
      </w: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B5AB5" w:rsidRDefault="00DB5AB5" w:rsidP="00C84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sectPr w:rsidR="00DB5AB5" w:rsidSect="00C3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abstractNum w:abstractNumId="0">
    <w:nsid w:val="01497C63"/>
    <w:multiLevelType w:val="multilevel"/>
    <w:tmpl w:val="46EC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B6264"/>
    <w:multiLevelType w:val="multilevel"/>
    <w:tmpl w:val="E64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87FD8"/>
    <w:multiLevelType w:val="multilevel"/>
    <w:tmpl w:val="C8A6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B41CD"/>
    <w:multiLevelType w:val="multilevel"/>
    <w:tmpl w:val="3224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1630B"/>
    <w:multiLevelType w:val="multilevel"/>
    <w:tmpl w:val="DC380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32BA4"/>
    <w:multiLevelType w:val="multilevel"/>
    <w:tmpl w:val="CC84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E917D5"/>
    <w:multiLevelType w:val="multilevel"/>
    <w:tmpl w:val="1BF0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ED173B"/>
    <w:multiLevelType w:val="multilevel"/>
    <w:tmpl w:val="CBA4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EC492F"/>
    <w:multiLevelType w:val="multilevel"/>
    <w:tmpl w:val="B81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C0E14"/>
    <w:multiLevelType w:val="multilevel"/>
    <w:tmpl w:val="A2BA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450BE7"/>
    <w:multiLevelType w:val="multilevel"/>
    <w:tmpl w:val="BA3E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F84CAA"/>
    <w:multiLevelType w:val="multilevel"/>
    <w:tmpl w:val="91EC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C36EC0"/>
    <w:multiLevelType w:val="multilevel"/>
    <w:tmpl w:val="1206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F23DA1"/>
    <w:multiLevelType w:val="multilevel"/>
    <w:tmpl w:val="0E90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AD3B2F"/>
    <w:multiLevelType w:val="multilevel"/>
    <w:tmpl w:val="5EF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"/>
  </w:num>
  <w:num w:numId="5">
    <w:abstractNumId w:val="11"/>
  </w:num>
  <w:num w:numId="6">
    <w:abstractNumId w:val="8"/>
  </w:num>
  <w:num w:numId="7">
    <w:abstractNumId w:val="10"/>
  </w:num>
  <w:num w:numId="8">
    <w:abstractNumId w:val="13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964"/>
    <w:rsid w:val="00076777"/>
    <w:rsid w:val="0013399B"/>
    <w:rsid w:val="00153B09"/>
    <w:rsid w:val="001B0497"/>
    <w:rsid w:val="00252964"/>
    <w:rsid w:val="003B27AD"/>
    <w:rsid w:val="004711BB"/>
    <w:rsid w:val="004C52C2"/>
    <w:rsid w:val="00543EE5"/>
    <w:rsid w:val="00684C17"/>
    <w:rsid w:val="006930AE"/>
    <w:rsid w:val="007A080A"/>
    <w:rsid w:val="008165E8"/>
    <w:rsid w:val="00844F7E"/>
    <w:rsid w:val="008506D6"/>
    <w:rsid w:val="00857EF0"/>
    <w:rsid w:val="00874EC5"/>
    <w:rsid w:val="00975E13"/>
    <w:rsid w:val="00BC7AD7"/>
    <w:rsid w:val="00BD491F"/>
    <w:rsid w:val="00C36EA8"/>
    <w:rsid w:val="00C842A4"/>
    <w:rsid w:val="00DB5AB5"/>
    <w:rsid w:val="00EE610C"/>
    <w:rsid w:val="00F67E8C"/>
    <w:rsid w:val="00FE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A8"/>
  </w:style>
  <w:style w:type="paragraph" w:styleId="1">
    <w:name w:val="heading 1"/>
    <w:basedOn w:val="a"/>
    <w:link w:val="10"/>
    <w:uiPriority w:val="9"/>
    <w:qFormat/>
    <w:rsid w:val="00C8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84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84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42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842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842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C842A4"/>
    <w:rPr>
      <w:color w:val="E63380"/>
      <w:u w:val="single"/>
    </w:rPr>
  </w:style>
  <w:style w:type="character" w:styleId="a5">
    <w:name w:val="Strong"/>
    <w:basedOn w:val="a0"/>
    <w:uiPriority w:val="22"/>
    <w:qFormat/>
    <w:rsid w:val="00C842A4"/>
    <w:rPr>
      <w:b/>
      <w:bCs/>
    </w:rPr>
  </w:style>
  <w:style w:type="character" w:customStyle="1" w:styleId="comment-author2">
    <w:name w:val="comment-author2"/>
    <w:basedOn w:val="a0"/>
    <w:rsid w:val="00C842A4"/>
    <w:rPr>
      <w:rFonts w:ascii="Verdana" w:hAnsi="Verdana" w:hint="default"/>
      <w:b/>
      <w:bCs/>
      <w:color w:val="3C452D"/>
      <w:sz w:val="24"/>
      <w:szCs w:val="24"/>
    </w:rPr>
  </w:style>
  <w:style w:type="character" w:customStyle="1" w:styleId="comment-date2">
    <w:name w:val="comment-date2"/>
    <w:basedOn w:val="a0"/>
    <w:rsid w:val="00C842A4"/>
    <w:rPr>
      <w:color w:val="999999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C8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2A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71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989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170661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83317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6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0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766">
      <w:marLeft w:val="30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590">
      <w:marLeft w:val="0"/>
      <w:marRight w:val="0"/>
      <w:marTop w:val="60"/>
      <w:marBottom w:val="0"/>
      <w:divBdr>
        <w:top w:val="single" w:sz="6" w:space="1" w:color="CCCCCC"/>
        <w:left w:val="none" w:sz="0" w:space="0" w:color="auto"/>
        <w:bottom w:val="none" w:sz="0" w:space="0" w:color="auto"/>
        <w:right w:val="none" w:sz="0" w:space="0" w:color="auto"/>
      </w:divBdr>
    </w:div>
    <w:div w:id="11474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67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9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565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6" w:color="CCCCCC"/>
                <w:bottom w:val="single" w:sz="6" w:space="3" w:color="CCCCCC"/>
                <w:right w:val="single" w:sz="6" w:space="6" w:color="CCCCCC"/>
              </w:divBdr>
            </w:div>
          </w:divsChild>
        </w:div>
      </w:divsChild>
    </w:div>
    <w:div w:id="208930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461FD-F3E1-440C-8695-6CB0E37A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2017-11-13T09:45:00Z</dcterms:created>
  <dcterms:modified xsi:type="dcterms:W3CDTF">2018-02-26T08:55:00Z</dcterms:modified>
</cp:coreProperties>
</file>